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F0" w:rsidRDefault="000C25F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О порядке предоставления стандартного налогового вычета по НДФЛ единственному опекуну.</w:t>
      </w:r>
    </w:p>
    <w:p w:rsidR="000C25F0" w:rsidRDefault="000C25F0">
      <w:pPr>
        <w:widowControl w:val="0"/>
        <w:autoSpaceDE w:val="0"/>
        <w:autoSpaceDN w:val="0"/>
        <w:adjustRightInd w:val="0"/>
        <w:spacing w:after="0" w:line="240" w:lineRule="auto"/>
        <w:jc w:val="both"/>
        <w:outlineLvl w:val="0"/>
        <w:rPr>
          <w:rFonts w:ascii="Calibri" w:hAnsi="Calibri" w:cs="Calibri"/>
        </w:rPr>
      </w:pPr>
    </w:p>
    <w:p w:rsidR="000C25F0" w:rsidRDefault="000C25F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p>
    <w:p w:rsidR="000C25F0" w:rsidRDefault="000C25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ФИНАНСОВ РОССИЙСКОЙ ФЕДЕРАЦИИ</w:t>
      </w:r>
    </w:p>
    <w:p w:rsidR="000C25F0" w:rsidRDefault="000C25F0">
      <w:pPr>
        <w:widowControl w:val="0"/>
        <w:autoSpaceDE w:val="0"/>
        <w:autoSpaceDN w:val="0"/>
        <w:adjustRightInd w:val="0"/>
        <w:spacing w:after="0" w:line="240" w:lineRule="auto"/>
        <w:jc w:val="center"/>
        <w:rPr>
          <w:rFonts w:ascii="Calibri" w:hAnsi="Calibri" w:cs="Calibri"/>
          <w:b/>
          <w:bCs/>
        </w:rPr>
      </w:pPr>
    </w:p>
    <w:p w:rsidR="000C25F0" w:rsidRDefault="000C25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НАЛОГОВАЯ СЛУЖБА</w:t>
      </w:r>
    </w:p>
    <w:p w:rsidR="000C25F0" w:rsidRDefault="000C25F0">
      <w:pPr>
        <w:widowControl w:val="0"/>
        <w:autoSpaceDE w:val="0"/>
        <w:autoSpaceDN w:val="0"/>
        <w:adjustRightInd w:val="0"/>
        <w:spacing w:after="0" w:line="240" w:lineRule="auto"/>
        <w:jc w:val="center"/>
        <w:rPr>
          <w:rFonts w:ascii="Calibri" w:hAnsi="Calibri" w:cs="Calibri"/>
          <w:b/>
          <w:bCs/>
        </w:rPr>
      </w:pPr>
    </w:p>
    <w:p w:rsidR="000C25F0" w:rsidRDefault="000C25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0C25F0" w:rsidRDefault="000C25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апреля 2013 г. N ЕД-4-3/8054@</w:t>
      </w:r>
    </w:p>
    <w:p w:rsidR="000C25F0" w:rsidRDefault="000C25F0">
      <w:pPr>
        <w:widowControl w:val="0"/>
        <w:autoSpaceDE w:val="0"/>
        <w:autoSpaceDN w:val="0"/>
        <w:adjustRightInd w:val="0"/>
        <w:spacing w:after="0" w:line="240" w:lineRule="auto"/>
        <w:jc w:val="both"/>
        <w:rPr>
          <w:rFonts w:ascii="Calibri" w:hAnsi="Calibri" w:cs="Calibri"/>
        </w:rPr>
      </w:pPr>
    </w:p>
    <w:p w:rsidR="000C25F0" w:rsidRDefault="000C25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налоговая служба по вопросу предоставления стандартного налогового вычета по налогу на доходы физических лиц единственному опекуну сообщает следующее.</w:t>
      </w:r>
    </w:p>
    <w:p w:rsidR="000C25F0" w:rsidRDefault="000C25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 w:history="1">
        <w:proofErr w:type="spellStart"/>
        <w:r>
          <w:rPr>
            <w:rFonts w:ascii="Calibri" w:hAnsi="Calibri" w:cs="Calibri"/>
            <w:color w:val="0000FF"/>
          </w:rPr>
          <w:t>пп</w:t>
        </w:r>
        <w:proofErr w:type="spellEnd"/>
        <w:r>
          <w:rPr>
            <w:rFonts w:ascii="Calibri" w:hAnsi="Calibri" w:cs="Calibri"/>
            <w:color w:val="0000FF"/>
          </w:rPr>
          <w:t>. 4 п. 1 ст. 218</w:t>
        </w:r>
      </w:hyperlink>
      <w:r>
        <w:rPr>
          <w:rFonts w:ascii="Calibri" w:hAnsi="Calibri" w:cs="Calibri"/>
        </w:rPr>
        <w:t xml:space="preserve"> Налогового кодекса Российской Федерации (далее - Кодекс) налоговый вычет за каждый месяц налогового периода распространяется на родителя, супруга (супругу) родителя, усыновителя, опекуна, попечителя, приемного родителя, супруга (супругу) приемного родителя, на обеспечении которых находится ребенок.</w:t>
      </w:r>
      <w:proofErr w:type="gramEnd"/>
    </w:p>
    <w:p w:rsidR="000C25F0" w:rsidRDefault="000C25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0C25F0" w:rsidRDefault="000C25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Указанный налоговый вычет действует до месяца, в котором доход налогоплательщика, исчисленный нарастающим итогом с начала налогового периода (в отношении которого предусмотрена налоговая ставка, установленная </w:t>
      </w:r>
      <w:hyperlink r:id="rId5" w:history="1">
        <w:r>
          <w:rPr>
            <w:rFonts w:ascii="Calibri" w:hAnsi="Calibri" w:cs="Calibri"/>
            <w:color w:val="0000FF"/>
          </w:rPr>
          <w:t>п. 1 ст. 224</w:t>
        </w:r>
      </w:hyperlink>
      <w:r>
        <w:rPr>
          <w:rFonts w:ascii="Calibri" w:hAnsi="Calibri" w:cs="Calibri"/>
        </w:rPr>
        <w:t xml:space="preserve"> Кодекса) налоговым агентом, предоставляющим данный стандартный налоговый вычет, превысил 280 000 руб. Начиная с месяца, в котором указанный доход превысил 280 000 руб., налоговый вычет не применяется.</w:t>
      </w:r>
      <w:proofErr w:type="gramEnd"/>
    </w:p>
    <w:p w:rsidR="000C25F0" w:rsidRDefault="000C25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 w:history="1">
        <w:proofErr w:type="spellStart"/>
        <w:r>
          <w:rPr>
            <w:rFonts w:ascii="Calibri" w:hAnsi="Calibri" w:cs="Calibri"/>
            <w:color w:val="0000FF"/>
          </w:rPr>
          <w:t>абз</w:t>
        </w:r>
        <w:proofErr w:type="spellEnd"/>
        <w:r>
          <w:rPr>
            <w:rFonts w:ascii="Calibri" w:hAnsi="Calibri" w:cs="Calibri"/>
            <w:color w:val="0000FF"/>
          </w:rPr>
          <w:t>. 13 данного подпункта</w:t>
        </w:r>
      </w:hyperlink>
      <w:r>
        <w:rPr>
          <w:rFonts w:ascii="Calibri" w:hAnsi="Calibri" w:cs="Calibri"/>
        </w:rPr>
        <w:t xml:space="preserve"> налоговый вычет предоставляется в двойном размере единственному родителю (приемному родителю), усыновителю, опекуну, попечителю.</w:t>
      </w:r>
    </w:p>
    <w:p w:rsidR="000C25F0" w:rsidRDefault="000C25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п. 7 ст. 10</w:t>
        </w:r>
      </w:hyperlink>
      <w:r>
        <w:rPr>
          <w:rFonts w:ascii="Calibri" w:hAnsi="Calibri" w:cs="Calibri"/>
        </w:rPr>
        <w:t xml:space="preserve"> Федерального закона от 24.04.2008 N 48-ФЗ "Об опеке и попечительстве"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roofErr w:type="gramEnd"/>
    </w:p>
    <w:p w:rsidR="000C25F0" w:rsidRDefault="000C25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стандартный налоговый вычет в двойном размере предоставляется опекуну в случае, если он является единственным опекуном. При этом размер стандартного вычета не изменяется от факта регистрации брака, состава семьи опекуна, поскольку супруги опекунов не имеют права на стандартный налоговый вычет по отношению к подопечным детям, а также от факта лишения (</w:t>
      </w:r>
      <w:proofErr w:type="spellStart"/>
      <w:r>
        <w:rPr>
          <w:rFonts w:ascii="Calibri" w:hAnsi="Calibri" w:cs="Calibri"/>
        </w:rPr>
        <w:t>нелишения</w:t>
      </w:r>
      <w:proofErr w:type="spellEnd"/>
      <w:r>
        <w:rPr>
          <w:rFonts w:ascii="Calibri" w:hAnsi="Calibri" w:cs="Calibri"/>
        </w:rPr>
        <w:t>) родителей опекаемого родительских прав.</w:t>
      </w:r>
    </w:p>
    <w:p w:rsidR="000C25F0" w:rsidRDefault="000C25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документам, подтверждающим право на стандартный налоговый вычет в двойном размере, в частности, относится документ из органов опеки и попечительства, подтверждающий назначение опекуна единственным опекуном.</w:t>
      </w:r>
    </w:p>
    <w:p w:rsidR="000C25F0" w:rsidRDefault="000C25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позиция согласована с Министерством финансов Российской Федерации Письмом от 18.03.2013 N 03-04-07/8325. Доведите указанное Письмо до нижестоящих налоговых органов.</w:t>
      </w:r>
    </w:p>
    <w:p w:rsidR="000C25F0" w:rsidRDefault="000C25F0">
      <w:pPr>
        <w:widowControl w:val="0"/>
        <w:autoSpaceDE w:val="0"/>
        <w:autoSpaceDN w:val="0"/>
        <w:adjustRightInd w:val="0"/>
        <w:spacing w:after="0" w:line="240" w:lineRule="auto"/>
        <w:jc w:val="both"/>
        <w:rPr>
          <w:rFonts w:ascii="Calibri" w:hAnsi="Calibri" w:cs="Calibri"/>
        </w:rPr>
      </w:pPr>
    </w:p>
    <w:p w:rsidR="000C25F0" w:rsidRDefault="000C25F0">
      <w:pPr>
        <w:widowControl w:val="0"/>
        <w:autoSpaceDE w:val="0"/>
        <w:autoSpaceDN w:val="0"/>
        <w:adjustRightInd w:val="0"/>
        <w:spacing w:after="0" w:line="240" w:lineRule="auto"/>
        <w:jc w:val="right"/>
        <w:rPr>
          <w:rFonts w:ascii="Calibri" w:hAnsi="Calibri" w:cs="Calibri"/>
        </w:rPr>
      </w:pPr>
      <w:r>
        <w:rPr>
          <w:rFonts w:ascii="Calibri" w:hAnsi="Calibri" w:cs="Calibri"/>
        </w:rPr>
        <w:t>Действительный</w:t>
      </w:r>
    </w:p>
    <w:p w:rsidR="000C25F0" w:rsidRDefault="000C25F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государственный советник</w:t>
      </w:r>
    </w:p>
    <w:p w:rsidR="000C25F0" w:rsidRDefault="000C25F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25F0" w:rsidRDefault="000C25F0">
      <w:pPr>
        <w:widowControl w:val="0"/>
        <w:autoSpaceDE w:val="0"/>
        <w:autoSpaceDN w:val="0"/>
        <w:adjustRightInd w:val="0"/>
        <w:spacing w:after="0" w:line="240" w:lineRule="auto"/>
        <w:jc w:val="right"/>
        <w:rPr>
          <w:rFonts w:ascii="Calibri" w:hAnsi="Calibri" w:cs="Calibri"/>
        </w:rPr>
      </w:pPr>
      <w:r>
        <w:rPr>
          <w:rFonts w:ascii="Calibri" w:hAnsi="Calibri" w:cs="Calibri"/>
        </w:rPr>
        <w:t>3 класса</w:t>
      </w:r>
    </w:p>
    <w:p w:rsidR="000C25F0" w:rsidRDefault="000C25F0">
      <w:pPr>
        <w:widowControl w:val="0"/>
        <w:autoSpaceDE w:val="0"/>
        <w:autoSpaceDN w:val="0"/>
        <w:adjustRightInd w:val="0"/>
        <w:spacing w:after="0" w:line="240" w:lineRule="auto"/>
        <w:jc w:val="right"/>
        <w:rPr>
          <w:rFonts w:ascii="Calibri" w:hAnsi="Calibri" w:cs="Calibri"/>
        </w:rPr>
      </w:pPr>
      <w:r>
        <w:rPr>
          <w:rFonts w:ascii="Calibri" w:hAnsi="Calibri" w:cs="Calibri"/>
        </w:rPr>
        <w:t>Д.В.ЕГОРОВ</w:t>
      </w:r>
    </w:p>
    <w:p w:rsidR="000C25F0" w:rsidRDefault="000C25F0">
      <w:pPr>
        <w:widowControl w:val="0"/>
        <w:autoSpaceDE w:val="0"/>
        <w:autoSpaceDN w:val="0"/>
        <w:adjustRightInd w:val="0"/>
        <w:spacing w:after="0" w:line="240" w:lineRule="auto"/>
        <w:rPr>
          <w:rFonts w:ascii="Calibri" w:hAnsi="Calibri" w:cs="Calibri"/>
        </w:rPr>
      </w:pPr>
      <w:r>
        <w:rPr>
          <w:rFonts w:ascii="Calibri" w:hAnsi="Calibri" w:cs="Calibri"/>
        </w:rPr>
        <w:t>30.04.2013</w:t>
      </w:r>
    </w:p>
    <w:p w:rsidR="000C25F0" w:rsidRDefault="000C25F0">
      <w:pPr>
        <w:widowControl w:val="0"/>
        <w:autoSpaceDE w:val="0"/>
        <w:autoSpaceDN w:val="0"/>
        <w:adjustRightInd w:val="0"/>
        <w:spacing w:after="0" w:line="240" w:lineRule="auto"/>
        <w:rPr>
          <w:rFonts w:ascii="Calibri" w:hAnsi="Calibri" w:cs="Calibri"/>
        </w:rPr>
      </w:pPr>
    </w:p>
    <w:p w:rsidR="000C25F0" w:rsidRDefault="00064B7C">
      <w:pPr>
        <w:widowControl w:val="0"/>
        <w:autoSpaceDE w:val="0"/>
        <w:autoSpaceDN w:val="0"/>
        <w:adjustRightInd w:val="0"/>
        <w:spacing w:after="0" w:line="240" w:lineRule="auto"/>
        <w:rPr>
          <w:rFonts w:ascii="Calibri" w:hAnsi="Calibri" w:cs="Calibri"/>
        </w:rPr>
      </w:pPr>
      <w:hyperlink r:id="rId8" w:history="1">
        <w:r w:rsidR="000C25F0">
          <w:rPr>
            <w:rFonts w:ascii="Calibri" w:hAnsi="Calibri" w:cs="Calibri"/>
            <w:i/>
            <w:iCs/>
            <w:color w:val="0000FF"/>
          </w:rPr>
          <w:br/>
        </w:r>
        <w:proofErr w:type="gramStart"/>
        <w:r w:rsidR="000C25F0">
          <w:rPr>
            <w:rFonts w:ascii="Calibri" w:hAnsi="Calibri" w:cs="Calibri"/>
            <w:i/>
            <w:iCs/>
            <w:color w:val="0000FF"/>
          </w:rPr>
          <w:t>{Вопрос:</w:t>
        </w:r>
        <w:proofErr w:type="gramEnd"/>
        <w:r w:rsidR="000C25F0">
          <w:rPr>
            <w:rFonts w:ascii="Calibri" w:hAnsi="Calibri" w:cs="Calibri"/>
            <w:i/>
            <w:iCs/>
            <w:color w:val="0000FF"/>
          </w:rPr>
          <w:t xml:space="preserve"> О порядке предоставления стандартного налогового вычета по НДФЛ единственному опекуну. </w:t>
        </w:r>
        <w:proofErr w:type="gramStart"/>
        <w:r w:rsidR="000C25F0">
          <w:rPr>
            <w:rFonts w:ascii="Calibri" w:hAnsi="Calibri" w:cs="Calibri"/>
            <w:i/>
            <w:iCs/>
            <w:color w:val="0000FF"/>
          </w:rPr>
          <w:t>(Письмо ФНС России от 30.04.2013 N ЕД-4-3/8054@) {</w:t>
        </w:r>
        <w:proofErr w:type="spellStart"/>
        <w:r w:rsidR="000C25F0">
          <w:rPr>
            <w:rFonts w:ascii="Calibri" w:hAnsi="Calibri" w:cs="Calibri"/>
            <w:i/>
            <w:iCs/>
            <w:color w:val="0000FF"/>
          </w:rPr>
          <w:t>КонсультантПлюс</w:t>
        </w:r>
        <w:proofErr w:type="spellEnd"/>
        <w:r w:rsidR="000C25F0">
          <w:rPr>
            <w:rFonts w:ascii="Calibri" w:hAnsi="Calibri" w:cs="Calibri"/>
            <w:i/>
            <w:iCs/>
            <w:color w:val="0000FF"/>
          </w:rPr>
          <w:t>}}</w:t>
        </w:r>
      </w:hyperlink>
      <w:proofErr w:type="gramEnd"/>
    </w:p>
    <w:p w:rsidR="00F32B51" w:rsidRDefault="00F32B51">
      <w:bookmarkStart w:id="0" w:name="_GoBack"/>
      <w:bookmarkEnd w:id="0"/>
    </w:p>
    <w:sectPr w:rsidR="00F32B51" w:rsidSect="003B7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5F0"/>
    <w:rsid w:val="00064B7C"/>
    <w:rsid w:val="000C25F0"/>
    <w:rsid w:val="00F32B51"/>
    <w:rsid w:val="00F73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6E8119E4CCC1E46228FBCB530B5330447FF032845EAF47424F1BBA38FFE02BE263773E04EE6FF2BBPBC0L" TargetMode="External"/><Relationship Id="rId3" Type="http://schemas.openxmlformats.org/officeDocument/2006/relationships/webSettings" Target="webSettings.xml"/><Relationship Id="rId7" Type="http://schemas.openxmlformats.org/officeDocument/2006/relationships/hyperlink" Target="consultantplus://offline/ref=6E8119E4CCC1E46228FBC85A085330447FF334885FAE47424F1BBA38FFE02BE263773E04EE6FF2BCPBC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8119E4CCC1E46228FBC85A085330447FF1398751A047424F1BBA38FFE02BE263773E02EC6EPFC4L" TargetMode="External"/><Relationship Id="rId11" Type="http://schemas.microsoft.com/office/2007/relationships/stylesWithEffects" Target="stylesWithEffects.xml"/><Relationship Id="rId5" Type="http://schemas.openxmlformats.org/officeDocument/2006/relationships/hyperlink" Target="consultantplus://offline/ref=6E8119E4CCC1E46228FBC85A085330447FF1398751A047424F1BBA38FFE02BE263773E04EE6EF6BFPBC3L" TargetMode="External"/><Relationship Id="rId10" Type="http://schemas.openxmlformats.org/officeDocument/2006/relationships/theme" Target="theme/theme1.xml"/><Relationship Id="rId4" Type="http://schemas.openxmlformats.org/officeDocument/2006/relationships/hyperlink" Target="consultantplus://offline/ref=6E8119E4CCC1E46228FBC85A085330447FF1398751A047424F1BBA38FFE02BE263773E02EC6FPFC6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Admin</cp:lastModifiedBy>
  <cp:revision>3</cp:revision>
  <dcterms:created xsi:type="dcterms:W3CDTF">2014-06-11T11:02:00Z</dcterms:created>
  <dcterms:modified xsi:type="dcterms:W3CDTF">2014-06-11T12:21:00Z</dcterms:modified>
</cp:coreProperties>
</file>